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C0C" w:rsidRPr="00B73C0C" w:rsidRDefault="00B73C0C" w:rsidP="00B73C0C">
      <w:pPr>
        <w:shd w:val="clear" w:color="auto" w:fill="E2DED4"/>
        <w:spacing w:before="100" w:beforeAutospacing="1" w:after="100" w:afterAutospacing="1" w:line="240" w:lineRule="auto"/>
        <w:outlineLvl w:val="1"/>
        <w:rPr>
          <w:rFonts w:ascii="Georgia" w:eastAsia="Times New Roman" w:hAnsi="Georgia" w:cs="Times New Roman"/>
          <w:b/>
          <w:bCs/>
          <w:color w:val="44669C"/>
          <w:kern w:val="36"/>
          <w:sz w:val="40"/>
          <w:szCs w:val="40"/>
        </w:rPr>
      </w:pPr>
      <w:bookmarkStart w:id="0" w:name="_GoBack"/>
      <w:bookmarkEnd w:id="0"/>
      <w:r w:rsidRPr="00B73C0C">
        <w:rPr>
          <w:rFonts w:ascii="Georgia" w:eastAsia="Times New Roman" w:hAnsi="Georgia" w:cs="Times New Roman"/>
          <w:b/>
          <w:bCs/>
          <w:color w:val="8F2225"/>
          <w:kern w:val="36"/>
          <w:sz w:val="40"/>
          <w:szCs w:val="40"/>
        </w:rPr>
        <w:t>10 Healthy Breakfast and Lunch Tips</w:t>
      </w:r>
    </w:p>
    <w:p w:rsidR="00B73C0C" w:rsidRPr="00B73C0C" w:rsidRDefault="00C93140" w:rsidP="00B73C0C">
      <w:pPr>
        <w:shd w:val="clear" w:color="auto" w:fill="FFFFFF"/>
        <w:spacing w:after="0" w:line="240" w:lineRule="auto"/>
        <w:rPr>
          <w:rFonts w:ascii="Arial" w:eastAsia="Times New Roman" w:hAnsi="Arial" w:cs="Arial"/>
          <w:b/>
          <w:bCs/>
          <w:color w:val="7A8751"/>
          <w:sz w:val="20"/>
          <w:szCs w:val="20"/>
        </w:rPr>
      </w:pPr>
      <w:hyperlink r:id="rId6" w:tooltip="Past Issues" w:history="1">
        <w:r w:rsidR="00B73C0C" w:rsidRPr="00B73C0C">
          <w:rPr>
            <w:rFonts w:ascii="Arial" w:eastAsia="Times New Roman" w:hAnsi="Arial" w:cs="Arial"/>
            <w:b/>
            <w:bCs/>
            <w:color w:val="44669C"/>
            <w:sz w:val="20"/>
            <w:szCs w:val="20"/>
            <w:u w:val="single"/>
          </w:rPr>
          <w:t>Past Issues</w:t>
        </w:r>
      </w:hyperlink>
      <w:r w:rsidR="00B73C0C" w:rsidRPr="00B73C0C">
        <w:rPr>
          <w:rFonts w:ascii="Arial" w:eastAsia="Times New Roman" w:hAnsi="Arial" w:cs="Arial"/>
          <w:b/>
          <w:bCs/>
          <w:color w:val="7A8751"/>
          <w:sz w:val="20"/>
          <w:szCs w:val="20"/>
        </w:rPr>
        <w:t xml:space="preserve"> / </w:t>
      </w:r>
      <w:hyperlink r:id="rId7" w:tgtFrame="_self" w:tooltip="Fall 2012 Table of Contents" w:history="1">
        <w:proofErr w:type="gramStart"/>
        <w:r w:rsidR="00B73C0C" w:rsidRPr="00B73C0C">
          <w:rPr>
            <w:rFonts w:ascii="Arial" w:eastAsia="Times New Roman" w:hAnsi="Arial" w:cs="Arial"/>
            <w:b/>
            <w:bCs/>
            <w:color w:val="44669C"/>
            <w:sz w:val="20"/>
            <w:szCs w:val="20"/>
            <w:u w:val="single"/>
          </w:rPr>
          <w:t>Fall</w:t>
        </w:r>
        <w:proofErr w:type="gramEnd"/>
        <w:r w:rsidR="00B73C0C" w:rsidRPr="00B73C0C">
          <w:rPr>
            <w:rFonts w:ascii="Arial" w:eastAsia="Times New Roman" w:hAnsi="Arial" w:cs="Arial"/>
            <w:b/>
            <w:bCs/>
            <w:color w:val="44669C"/>
            <w:sz w:val="20"/>
            <w:szCs w:val="20"/>
            <w:u w:val="single"/>
          </w:rPr>
          <w:t xml:space="preserve"> 2012 Table of Contents</w:t>
        </w:r>
      </w:hyperlink>
    </w:p>
    <w:p w:rsidR="00B73C0C" w:rsidRPr="00B73C0C" w:rsidRDefault="00B73C0C" w:rsidP="00B73C0C">
      <w:pPr>
        <w:shd w:val="clear" w:color="auto" w:fill="FFFFFF"/>
        <w:spacing w:before="100" w:beforeAutospacing="1" w:after="100" w:afterAutospacing="1" w:line="384" w:lineRule="atLeast"/>
        <w:rPr>
          <w:rFonts w:ascii="Arial" w:eastAsia="Times New Roman" w:hAnsi="Arial" w:cs="Arial"/>
          <w:sz w:val="20"/>
          <w:szCs w:val="20"/>
        </w:rPr>
      </w:pPr>
      <w:r w:rsidRPr="00B73C0C">
        <w:rPr>
          <w:rFonts w:ascii="Arial" w:eastAsia="Times New Roman" w:hAnsi="Arial" w:cs="Arial"/>
          <w:sz w:val="20"/>
          <w:szCs w:val="20"/>
        </w:rPr>
        <w:t xml:space="preserve">Remember that nutrition is an important factor in academic performance. Studies have shown that children who eat healthful, balanced breakfasts and lunches are more alert throughout the school day and earn higher grades than those who have an unhealthy diet. </w:t>
      </w:r>
    </w:p>
    <w:p w:rsidR="00B73C0C" w:rsidRPr="00B73C0C" w:rsidRDefault="00B73C0C" w:rsidP="00B73C0C">
      <w:pPr>
        <w:shd w:val="clear" w:color="auto" w:fill="FFFFFF"/>
        <w:spacing w:before="100" w:beforeAutospacing="1" w:after="100" w:afterAutospacing="1" w:line="384" w:lineRule="atLeast"/>
        <w:rPr>
          <w:rFonts w:ascii="Arial" w:eastAsia="Times New Roman" w:hAnsi="Arial" w:cs="Arial"/>
          <w:sz w:val="20"/>
          <w:szCs w:val="20"/>
        </w:rPr>
      </w:pPr>
      <w:r w:rsidRPr="00B73C0C">
        <w:rPr>
          <w:rFonts w:ascii="Arial" w:eastAsia="Times New Roman" w:hAnsi="Arial" w:cs="Arial"/>
          <w:sz w:val="20"/>
          <w:szCs w:val="20"/>
        </w:rPr>
        <w:t>Making food choices for a healthy lifestyle for you and your child can be as simple as using these 10 tips. Use the ideas in this list to balance your calories, to choose foods to eat more often, and to cut back on foods to eat less often.</w:t>
      </w:r>
    </w:p>
    <w:p w:rsidR="00B73C0C" w:rsidRPr="00B73C0C" w:rsidRDefault="00B73C0C" w:rsidP="00B73C0C">
      <w:pPr>
        <w:numPr>
          <w:ilvl w:val="0"/>
          <w:numId w:val="1"/>
        </w:numPr>
        <w:shd w:val="clear" w:color="auto" w:fill="FFFFFF"/>
        <w:spacing w:before="100" w:beforeAutospacing="1" w:after="100" w:afterAutospacing="1" w:line="360" w:lineRule="atLeast"/>
        <w:ind w:left="1020"/>
        <w:rPr>
          <w:rFonts w:ascii="Arial" w:eastAsia="Times New Roman" w:hAnsi="Arial" w:cs="Arial"/>
          <w:sz w:val="20"/>
          <w:szCs w:val="20"/>
        </w:rPr>
      </w:pPr>
      <w:r w:rsidRPr="00B73C0C">
        <w:rPr>
          <w:rFonts w:ascii="Arial" w:eastAsia="Times New Roman" w:hAnsi="Arial" w:cs="Arial"/>
          <w:b/>
          <w:bCs/>
          <w:sz w:val="20"/>
          <w:szCs w:val="20"/>
        </w:rPr>
        <w:t>Balance Calories:</w:t>
      </w:r>
      <w:r w:rsidRPr="00B73C0C">
        <w:rPr>
          <w:rFonts w:ascii="Arial" w:eastAsia="Times New Roman" w:hAnsi="Arial" w:cs="Arial"/>
          <w:sz w:val="20"/>
          <w:szCs w:val="20"/>
        </w:rPr>
        <w:t xml:space="preserve"> Find out how many calories you need for a day as a first step in managing your weight. Go to www.ChooseMyPlate.gov to find your calorie level. Being physically active also helps you balance calories.</w:t>
      </w:r>
    </w:p>
    <w:p w:rsidR="00B73C0C" w:rsidRPr="00B73C0C" w:rsidRDefault="00B73C0C" w:rsidP="00B73C0C">
      <w:pPr>
        <w:numPr>
          <w:ilvl w:val="0"/>
          <w:numId w:val="1"/>
        </w:numPr>
        <w:shd w:val="clear" w:color="auto" w:fill="FFFFFF"/>
        <w:spacing w:before="100" w:beforeAutospacing="1" w:after="100" w:afterAutospacing="1" w:line="360" w:lineRule="atLeast"/>
        <w:ind w:left="1020"/>
        <w:rPr>
          <w:rFonts w:ascii="Arial" w:eastAsia="Times New Roman" w:hAnsi="Arial" w:cs="Arial"/>
          <w:sz w:val="20"/>
          <w:szCs w:val="20"/>
        </w:rPr>
      </w:pPr>
      <w:r w:rsidRPr="00B73C0C">
        <w:rPr>
          <w:rFonts w:ascii="Arial" w:eastAsia="Times New Roman" w:hAnsi="Arial" w:cs="Arial"/>
          <w:b/>
          <w:bCs/>
          <w:sz w:val="20"/>
          <w:szCs w:val="20"/>
        </w:rPr>
        <w:t>Enjoy Your Food, But Eat Less:</w:t>
      </w:r>
      <w:r w:rsidRPr="00B73C0C">
        <w:rPr>
          <w:rFonts w:ascii="Arial" w:eastAsia="Times New Roman" w:hAnsi="Arial" w:cs="Arial"/>
          <w:sz w:val="20"/>
          <w:szCs w:val="20"/>
        </w:rPr>
        <w:t xml:space="preserve"> Take the time to fully enjoy your food as you eat it. Eating too fast or when your attention is elsewhere may lead to eating too many calories. Pay attention to hunger and fullness cues before, during, and after meals. Use them to recognize when to eat and when you've had enough. </w:t>
      </w:r>
    </w:p>
    <w:p w:rsidR="00B73C0C" w:rsidRPr="00B73C0C" w:rsidRDefault="00B73C0C" w:rsidP="00B73C0C">
      <w:pPr>
        <w:numPr>
          <w:ilvl w:val="0"/>
          <w:numId w:val="1"/>
        </w:numPr>
        <w:shd w:val="clear" w:color="auto" w:fill="FFFFFF"/>
        <w:spacing w:before="100" w:beforeAutospacing="1" w:after="100" w:afterAutospacing="1" w:line="360" w:lineRule="atLeast"/>
        <w:ind w:left="1020"/>
        <w:rPr>
          <w:rFonts w:ascii="Arial" w:eastAsia="Times New Roman" w:hAnsi="Arial" w:cs="Arial"/>
          <w:sz w:val="20"/>
          <w:szCs w:val="20"/>
        </w:rPr>
      </w:pPr>
      <w:r w:rsidRPr="00B73C0C">
        <w:rPr>
          <w:rFonts w:ascii="Arial" w:eastAsia="Times New Roman" w:hAnsi="Arial" w:cs="Arial"/>
          <w:b/>
          <w:bCs/>
          <w:sz w:val="20"/>
          <w:szCs w:val="20"/>
        </w:rPr>
        <w:t xml:space="preserve">Avoid Oversized Portions: </w:t>
      </w:r>
      <w:r w:rsidRPr="00B73C0C">
        <w:rPr>
          <w:rFonts w:ascii="Arial" w:eastAsia="Times New Roman" w:hAnsi="Arial" w:cs="Arial"/>
          <w:sz w:val="20"/>
          <w:szCs w:val="20"/>
        </w:rPr>
        <w:t xml:space="preserve">Use a smaller plate, bowl, and glass. Portion out foods before you eat. When eating out, choose a smaller size option, share a dish, or take home part of your meal. </w:t>
      </w:r>
    </w:p>
    <w:p w:rsidR="00B73C0C" w:rsidRPr="00B73C0C" w:rsidRDefault="00B73C0C" w:rsidP="00B73C0C">
      <w:pPr>
        <w:numPr>
          <w:ilvl w:val="0"/>
          <w:numId w:val="1"/>
        </w:numPr>
        <w:shd w:val="clear" w:color="auto" w:fill="FFFFFF"/>
        <w:spacing w:before="100" w:beforeAutospacing="1" w:after="100" w:afterAutospacing="1" w:line="360" w:lineRule="atLeast"/>
        <w:ind w:left="1020"/>
        <w:rPr>
          <w:rFonts w:ascii="Arial" w:eastAsia="Times New Roman" w:hAnsi="Arial" w:cs="Arial"/>
          <w:sz w:val="20"/>
          <w:szCs w:val="20"/>
        </w:rPr>
      </w:pPr>
      <w:r w:rsidRPr="00B73C0C">
        <w:rPr>
          <w:rFonts w:ascii="Arial" w:eastAsia="Times New Roman" w:hAnsi="Arial" w:cs="Arial"/>
          <w:b/>
          <w:bCs/>
          <w:sz w:val="20"/>
          <w:szCs w:val="20"/>
        </w:rPr>
        <w:t>Foods to Eat More Often:</w:t>
      </w:r>
      <w:r w:rsidRPr="00B73C0C">
        <w:rPr>
          <w:rFonts w:ascii="Arial" w:eastAsia="Times New Roman" w:hAnsi="Arial" w:cs="Arial"/>
          <w:sz w:val="20"/>
          <w:szCs w:val="20"/>
        </w:rPr>
        <w:t xml:space="preserve"> Eat more vegetables, fruits, whole grains, and fat-free or 1% milk and dairy products. These foods have the nutrients you need for health—including potassium, calcium, vitamin D, and fiber. Make them the basis for meals and snacks.</w:t>
      </w:r>
    </w:p>
    <w:p w:rsidR="00B73C0C" w:rsidRPr="00B73C0C" w:rsidRDefault="00B73C0C" w:rsidP="00B73C0C">
      <w:pPr>
        <w:numPr>
          <w:ilvl w:val="0"/>
          <w:numId w:val="1"/>
        </w:numPr>
        <w:shd w:val="clear" w:color="auto" w:fill="FFFFFF"/>
        <w:spacing w:before="100" w:beforeAutospacing="1" w:after="100" w:afterAutospacing="1" w:line="360" w:lineRule="atLeast"/>
        <w:ind w:left="1020"/>
        <w:rPr>
          <w:rFonts w:ascii="Arial" w:eastAsia="Times New Roman" w:hAnsi="Arial" w:cs="Arial"/>
          <w:sz w:val="20"/>
          <w:szCs w:val="20"/>
        </w:rPr>
      </w:pPr>
      <w:r w:rsidRPr="00B73C0C">
        <w:rPr>
          <w:rFonts w:ascii="Arial" w:eastAsia="Times New Roman" w:hAnsi="Arial" w:cs="Arial"/>
          <w:b/>
          <w:bCs/>
          <w:sz w:val="20"/>
          <w:szCs w:val="20"/>
        </w:rPr>
        <w:t>Make Half Your Plate Fruits and Vegetables:</w:t>
      </w:r>
      <w:r w:rsidRPr="00B73C0C">
        <w:rPr>
          <w:rFonts w:ascii="Arial" w:eastAsia="Times New Roman" w:hAnsi="Arial" w:cs="Arial"/>
          <w:sz w:val="20"/>
          <w:szCs w:val="20"/>
        </w:rPr>
        <w:t xml:space="preserve"> Choose red, orange, and dark-green vegetables like tomatoes, sweet potatoes, and broccoli, along with other vegetables for your meals. Add fruit to meals as part of main or side dishes or as dessert.</w:t>
      </w:r>
    </w:p>
    <w:p w:rsidR="00B73C0C" w:rsidRPr="00B73C0C" w:rsidRDefault="00B73C0C" w:rsidP="00B73C0C">
      <w:pPr>
        <w:numPr>
          <w:ilvl w:val="0"/>
          <w:numId w:val="1"/>
        </w:numPr>
        <w:shd w:val="clear" w:color="auto" w:fill="FFFFFF"/>
        <w:spacing w:before="100" w:beforeAutospacing="1" w:after="100" w:afterAutospacing="1" w:line="360" w:lineRule="atLeast"/>
        <w:ind w:left="1020"/>
        <w:rPr>
          <w:rFonts w:ascii="Arial" w:eastAsia="Times New Roman" w:hAnsi="Arial" w:cs="Arial"/>
          <w:sz w:val="20"/>
          <w:szCs w:val="20"/>
        </w:rPr>
      </w:pPr>
      <w:r w:rsidRPr="00B73C0C">
        <w:rPr>
          <w:rFonts w:ascii="Arial" w:eastAsia="Times New Roman" w:hAnsi="Arial" w:cs="Arial"/>
          <w:b/>
          <w:bCs/>
          <w:sz w:val="20"/>
          <w:szCs w:val="20"/>
        </w:rPr>
        <w:t>Switch to Fat-Free or Low-Fat (1%) Milk:</w:t>
      </w:r>
      <w:r w:rsidRPr="00B73C0C">
        <w:rPr>
          <w:rFonts w:ascii="Arial" w:eastAsia="Times New Roman" w:hAnsi="Arial" w:cs="Arial"/>
          <w:sz w:val="20"/>
          <w:szCs w:val="20"/>
        </w:rPr>
        <w:t xml:space="preserve"> They have the same amount of calcium and other essential nutrients as whole milk, but fewer calories and less saturated fat. </w:t>
      </w:r>
    </w:p>
    <w:p w:rsidR="00B73C0C" w:rsidRPr="00B73C0C" w:rsidRDefault="00B73C0C" w:rsidP="00B73C0C">
      <w:pPr>
        <w:numPr>
          <w:ilvl w:val="0"/>
          <w:numId w:val="1"/>
        </w:numPr>
        <w:shd w:val="clear" w:color="auto" w:fill="FFFFFF"/>
        <w:spacing w:before="100" w:beforeAutospacing="1" w:after="100" w:afterAutospacing="1" w:line="360" w:lineRule="atLeast"/>
        <w:ind w:left="1020"/>
        <w:rPr>
          <w:rFonts w:ascii="Arial" w:eastAsia="Times New Roman" w:hAnsi="Arial" w:cs="Arial"/>
          <w:sz w:val="20"/>
          <w:szCs w:val="20"/>
        </w:rPr>
      </w:pPr>
      <w:r w:rsidRPr="00B73C0C">
        <w:rPr>
          <w:rFonts w:ascii="Arial" w:eastAsia="Times New Roman" w:hAnsi="Arial" w:cs="Arial"/>
          <w:b/>
          <w:bCs/>
          <w:sz w:val="20"/>
          <w:szCs w:val="20"/>
        </w:rPr>
        <w:t>Make Half Your Grains Whole Grains:</w:t>
      </w:r>
      <w:r w:rsidRPr="00B73C0C">
        <w:rPr>
          <w:rFonts w:ascii="Arial" w:eastAsia="Times New Roman" w:hAnsi="Arial" w:cs="Arial"/>
          <w:sz w:val="20"/>
          <w:szCs w:val="20"/>
        </w:rPr>
        <w:t xml:space="preserve"> To eat more whole grains, substitute a whole-grain product for a refined product—such as eating whole-wheat bread instead of white bread or brown rice instead of white rice. </w:t>
      </w:r>
    </w:p>
    <w:p w:rsidR="00B73C0C" w:rsidRPr="00B73C0C" w:rsidRDefault="00B73C0C" w:rsidP="00B73C0C">
      <w:pPr>
        <w:numPr>
          <w:ilvl w:val="0"/>
          <w:numId w:val="1"/>
        </w:numPr>
        <w:shd w:val="clear" w:color="auto" w:fill="FFFFFF"/>
        <w:spacing w:before="100" w:beforeAutospacing="1" w:after="100" w:afterAutospacing="1" w:line="360" w:lineRule="atLeast"/>
        <w:ind w:left="1020"/>
        <w:rPr>
          <w:rFonts w:ascii="Arial" w:eastAsia="Times New Roman" w:hAnsi="Arial" w:cs="Arial"/>
          <w:sz w:val="20"/>
          <w:szCs w:val="20"/>
        </w:rPr>
      </w:pPr>
      <w:r w:rsidRPr="00B73C0C">
        <w:rPr>
          <w:rFonts w:ascii="Arial" w:eastAsia="Times New Roman" w:hAnsi="Arial" w:cs="Arial"/>
          <w:b/>
          <w:bCs/>
          <w:sz w:val="20"/>
          <w:szCs w:val="20"/>
        </w:rPr>
        <w:t xml:space="preserve">Foods to Eat Less Often: </w:t>
      </w:r>
      <w:r w:rsidRPr="00B73C0C">
        <w:rPr>
          <w:rFonts w:ascii="Arial" w:eastAsia="Times New Roman" w:hAnsi="Arial" w:cs="Arial"/>
          <w:sz w:val="20"/>
          <w:szCs w:val="20"/>
        </w:rPr>
        <w:t>Cut back on foods high in solid fats, added sugars, and salt. They include cakes, cookies, ice cream, candies, sweetened drinks, pizza, and fatty meats like ribs, sausages, bacon, and hot dogs. Use these foods as occasional treats, not everyday foods.</w:t>
      </w:r>
    </w:p>
    <w:p w:rsidR="00B73C0C" w:rsidRPr="00B73C0C" w:rsidRDefault="00B73C0C" w:rsidP="00B73C0C">
      <w:pPr>
        <w:numPr>
          <w:ilvl w:val="0"/>
          <w:numId w:val="1"/>
        </w:numPr>
        <w:shd w:val="clear" w:color="auto" w:fill="FFFFFF"/>
        <w:spacing w:before="100" w:beforeAutospacing="1" w:after="100" w:afterAutospacing="1" w:line="360" w:lineRule="atLeast"/>
        <w:ind w:left="1020"/>
        <w:rPr>
          <w:rFonts w:ascii="Arial" w:eastAsia="Times New Roman" w:hAnsi="Arial" w:cs="Arial"/>
          <w:sz w:val="20"/>
          <w:szCs w:val="20"/>
        </w:rPr>
      </w:pPr>
      <w:r w:rsidRPr="00B73C0C">
        <w:rPr>
          <w:rFonts w:ascii="Arial" w:eastAsia="Times New Roman" w:hAnsi="Arial" w:cs="Arial"/>
          <w:b/>
          <w:bCs/>
          <w:sz w:val="20"/>
          <w:szCs w:val="20"/>
        </w:rPr>
        <w:t xml:space="preserve">Compare Sodium in Foods: </w:t>
      </w:r>
      <w:r w:rsidRPr="00B73C0C">
        <w:rPr>
          <w:rFonts w:ascii="Arial" w:eastAsia="Times New Roman" w:hAnsi="Arial" w:cs="Arial"/>
          <w:sz w:val="20"/>
          <w:szCs w:val="20"/>
        </w:rPr>
        <w:t>Use the Nutrition Facts label to choose lower sodium versions of foods like soup, bread, and frozen meals. Select canned foods labeled "low sodium," "reduced sodium," or "no salt added."</w:t>
      </w:r>
    </w:p>
    <w:p w:rsidR="00B73C0C" w:rsidRPr="00B73C0C" w:rsidRDefault="00B73C0C" w:rsidP="00B73C0C">
      <w:pPr>
        <w:numPr>
          <w:ilvl w:val="0"/>
          <w:numId w:val="1"/>
        </w:numPr>
        <w:shd w:val="clear" w:color="auto" w:fill="FFFFFF"/>
        <w:spacing w:before="100" w:beforeAutospacing="1" w:after="100" w:afterAutospacing="1" w:line="360" w:lineRule="atLeast"/>
        <w:ind w:left="1020"/>
        <w:rPr>
          <w:rFonts w:ascii="Arial" w:eastAsia="Times New Roman" w:hAnsi="Arial" w:cs="Arial"/>
          <w:sz w:val="20"/>
          <w:szCs w:val="20"/>
        </w:rPr>
      </w:pPr>
      <w:r w:rsidRPr="00B73C0C">
        <w:rPr>
          <w:rFonts w:ascii="Arial" w:eastAsia="Times New Roman" w:hAnsi="Arial" w:cs="Arial"/>
          <w:b/>
          <w:bCs/>
          <w:sz w:val="20"/>
          <w:szCs w:val="20"/>
        </w:rPr>
        <w:t>Drink Water Instead of Sugary Drinks:</w:t>
      </w:r>
      <w:r w:rsidRPr="00B73C0C">
        <w:rPr>
          <w:rFonts w:ascii="Arial" w:eastAsia="Times New Roman" w:hAnsi="Arial" w:cs="Arial"/>
          <w:sz w:val="20"/>
          <w:szCs w:val="20"/>
        </w:rPr>
        <w:t xml:space="preserve"> Cut calories by drinking water or unsweetened beverages. Soda, energy drinks, and sports drinks are a major source of added sugar, and calories, in American diets. </w:t>
      </w:r>
    </w:p>
    <w:p w:rsidR="00B73C0C" w:rsidRPr="00B73C0C" w:rsidRDefault="00B73C0C" w:rsidP="00B73C0C">
      <w:pPr>
        <w:shd w:val="clear" w:color="auto" w:fill="FFFFFF"/>
        <w:spacing w:before="100" w:beforeAutospacing="1" w:after="100" w:afterAutospacing="1" w:line="384" w:lineRule="atLeast"/>
        <w:rPr>
          <w:rFonts w:ascii="Arial" w:eastAsia="Times New Roman" w:hAnsi="Arial" w:cs="Arial"/>
          <w:sz w:val="20"/>
          <w:szCs w:val="20"/>
        </w:rPr>
      </w:pPr>
      <w:r w:rsidRPr="00B73C0C">
        <w:rPr>
          <w:rFonts w:ascii="Arial" w:eastAsia="Times New Roman" w:hAnsi="Arial" w:cs="Arial"/>
          <w:sz w:val="20"/>
          <w:szCs w:val="20"/>
        </w:rPr>
        <w:t xml:space="preserve">—Source: </w:t>
      </w:r>
      <w:hyperlink r:id="rId8" w:tgtFrame="_blank" w:history="1">
        <w:r w:rsidRPr="00B73C0C">
          <w:rPr>
            <w:rFonts w:ascii="Arial" w:eastAsia="Times New Roman" w:hAnsi="Arial" w:cs="Arial"/>
            <w:color w:val="44669C"/>
            <w:sz w:val="20"/>
            <w:szCs w:val="20"/>
            <w:u w:val="single"/>
          </w:rPr>
          <w:t>ChooseMyPlate.gov</w:t>
        </w:r>
      </w:hyperlink>
      <w:r w:rsidRPr="00B73C0C">
        <w:rPr>
          <w:rFonts w:ascii="Arial" w:eastAsia="Times New Roman" w:hAnsi="Arial" w:cs="Arial"/>
          <w:sz w:val="20"/>
          <w:szCs w:val="20"/>
        </w:rPr>
        <w:t xml:space="preserve"> and National Institute of Diabetes and Digestive and Kidney Diseases (NIDDK)</w:t>
      </w:r>
    </w:p>
    <w:p w:rsidR="00FD7816" w:rsidRDefault="00FD7816"/>
    <w:sectPr w:rsidR="00FD7816" w:rsidSect="00B73C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E2BBA"/>
    <w:multiLevelType w:val="multilevel"/>
    <w:tmpl w:val="538C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0C"/>
    <w:rsid w:val="002B1715"/>
    <w:rsid w:val="00B73C0C"/>
    <w:rsid w:val="00C93140"/>
    <w:rsid w:val="00FD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86579">
      <w:bodyDiv w:val="1"/>
      <w:marLeft w:val="0"/>
      <w:marRight w:val="150"/>
      <w:marTop w:val="0"/>
      <w:marBottom w:val="0"/>
      <w:divBdr>
        <w:top w:val="none" w:sz="0" w:space="0" w:color="auto"/>
        <w:left w:val="none" w:sz="0" w:space="0" w:color="auto"/>
        <w:bottom w:val="none" w:sz="0" w:space="0" w:color="auto"/>
        <w:right w:val="none" w:sz="0" w:space="0" w:color="auto"/>
      </w:divBdr>
      <w:divsChild>
        <w:div w:id="2073308667">
          <w:marLeft w:val="0"/>
          <w:marRight w:val="0"/>
          <w:marTop w:val="0"/>
          <w:marBottom w:val="0"/>
          <w:divBdr>
            <w:top w:val="none" w:sz="0" w:space="0" w:color="auto"/>
            <w:left w:val="none" w:sz="0" w:space="0" w:color="auto"/>
            <w:bottom w:val="none" w:sz="0" w:space="0" w:color="auto"/>
            <w:right w:val="none" w:sz="0" w:space="0" w:color="auto"/>
          </w:divBdr>
          <w:divsChild>
            <w:div w:id="117266902">
              <w:marLeft w:val="300"/>
              <w:marRight w:val="300"/>
              <w:marTop w:val="150"/>
              <w:marBottom w:val="150"/>
              <w:divBdr>
                <w:top w:val="none" w:sz="0" w:space="0" w:color="auto"/>
                <w:left w:val="none" w:sz="0" w:space="0" w:color="auto"/>
                <w:bottom w:val="none" w:sz="0" w:space="0" w:color="auto"/>
                <w:right w:val="none" w:sz="0" w:space="0" w:color="auto"/>
              </w:divBdr>
              <w:divsChild>
                <w:div w:id="585306827">
                  <w:marLeft w:val="0"/>
                  <w:marRight w:val="0"/>
                  <w:marTop w:val="0"/>
                  <w:marBottom w:val="0"/>
                  <w:divBdr>
                    <w:top w:val="none" w:sz="0" w:space="0" w:color="auto"/>
                    <w:left w:val="none" w:sz="0" w:space="0" w:color="auto"/>
                    <w:bottom w:val="none" w:sz="0" w:space="0" w:color="auto"/>
                    <w:right w:val="none" w:sz="0" w:space="0" w:color="auto"/>
                  </w:divBdr>
                  <w:divsChild>
                    <w:div w:id="1403022277">
                      <w:marLeft w:val="0"/>
                      <w:marRight w:val="0"/>
                      <w:marTop w:val="0"/>
                      <w:marBottom w:val="0"/>
                      <w:divBdr>
                        <w:top w:val="single" w:sz="6" w:space="0" w:color="44669C"/>
                        <w:left w:val="none" w:sz="0" w:space="0" w:color="auto"/>
                        <w:bottom w:val="none" w:sz="0" w:space="0" w:color="auto"/>
                        <w:right w:val="none" w:sz="0" w:space="0" w:color="auto"/>
                      </w:divBdr>
                    </w:div>
                    <w:div w:id="254830143">
                      <w:marLeft w:val="0"/>
                      <w:marRight w:val="0"/>
                      <w:marTop w:val="0"/>
                      <w:marBottom w:val="0"/>
                      <w:divBdr>
                        <w:top w:val="single" w:sz="6" w:space="4" w:color="7A8751"/>
                        <w:left w:val="none" w:sz="0" w:space="0" w:color="auto"/>
                        <w:bottom w:val="single" w:sz="6" w:space="4" w:color="7A8751"/>
                        <w:right w:val="none" w:sz="0" w:space="0" w:color="auto"/>
                      </w:divBdr>
                    </w:div>
                    <w:div w:id="1346440667">
                      <w:marLeft w:val="0"/>
                      <w:marRight w:val="0"/>
                      <w:marTop w:val="0"/>
                      <w:marBottom w:val="0"/>
                      <w:divBdr>
                        <w:top w:val="none" w:sz="0" w:space="0" w:color="auto"/>
                        <w:left w:val="none" w:sz="0" w:space="0" w:color="auto"/>
                        <w:bottom w:val="none" w:sz="0" w:space="0" w:color="auto"/>
                        <w:right w:val="none" w:sz="0" w:space="0" w:color="auto"/>
                      </w:divBdr>
                      <w:divsChild>
                        <w:div w:id="307787452">
                          <w:marLeft w:val="0"/>
                          <w:marRight w:val="150"/>
                          <w:marTop w:val="0"/>
                          <w:marBottom w:val="150"/>
                          <w:divBdr>
                            <w:top w:val="none" w:sz="0" w:space="0" w:color="auto"/>
                            <w:left w:val="none" w:sz="0" w:space="0" w:color="auto"/>
                            <w:bottom w:val="none" w:sz="0" w:space="0" w:color="auto"/>
                            <w:right w:val="none" w:sz="0" w:space="0" w:color="auto"/>
                          </w:divBdr>
                        </w:div>
                        <w:div w:id="823397997">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oosemyplate.gov/" TargetMode="External"/><Relationship Id="rId3" Type="http://schemas.microsoft.com/office/2007/relationships/stylesWithEffects" Target="stylesWithEffects.xml"/><Relationship Id="rId7" Type="http://schemas.openxmlformats.org/officeDocument/2006/relationships/hyperlink" Target="http://www.nlm.nih.gov/medlineplus/magazine/issues/fall12/to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lm.nih.gov/medlineplus/magazine/issues/pastissue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Growing and Knowing Academy</cp:lastModifiedBy>
  <cp:revision>2</cp:revision>
  <cp:lastPrinted>2015-05-28T17:23:00Z</cp:lastPrinted>
  <dcterms:created xsi:type="dcterms:W3CDTF">2015-05-28T17:23:00Z</dcterms:created>
  <dcterms:modified xsi:type="dcterms:W3CDTF">2015-05-28T17:23:00Z</dcterms:modified>
</cp:coreProperties>
</file>